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厦门务实-竞争性谈判-2016-SH962B厦门城市职业学院教材采购</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2016-SH962B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厦门城市职业学院（厦门市思明区前埔南路1263、陈老师：5909730）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厦门城市职业学院教材采购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厦门城市职业学院教材采购（预算250万元(码洋)），</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 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 谈判响应供应商必须在谈判响应文件中提供《出版物经营许可证》有效复印件。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 谈判响应供应商必须在谈判响应文件中提供谈判代表的法人授权书原件和身份证有效复印件，谈判代表在谈判现场应出示身份证原件。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4. 本项目不接受联合体谈判响应。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人民币200元整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2017-1-5 9:00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谈判响应文件递交地点：厦门市务实有限公司前台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谈判响应文件统一开启时间：2017-1-5上午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发布时间为：2016-12-29 15:33:37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http://www.xmzfcg.gov.cn/stockfile/stockfileAction.do?cmd=stockfile_view&amp;sn=60025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F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