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厦门吉百特-竞争性磋商-JBT2016-2154-Z- 多学科工程仿真平台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JBT2016-2154-Z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厦门吉百特投资咨询有限公司，湖滨东路408号体育中心综合楼6楼、0592-5379650。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多学科工程仿真平台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2"/>
                      <w:sz w:val="24"/>
                      <w:szCs w:val="24"/>
                      <w:lang w:val="en-US" w:eastAsia="zh-CN" w:bidi="ar"/>
                    </w:rPr>
                    <w:t xml:space="preserve"> 多学科工程仿真平台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kern w:val="2"/>
                      <w:sz w:val="24"/>
                      <w:szCs w:val="24"/>
                      <w:lang w:val="en-US" w:eastAsia="zh-CN" w:bidi="ar"/>
                    </w:rPr>
                    <w:t>，其他详见磋商文件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竞争性磋商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2016-12-12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2016-11-22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烟台嘉鸿精密机械科技有限公司、地址：烟台市芝罘区海港路29号14层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多学科工程仿真平台，其他详见磋商响应文件。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37.650000 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李小安、袁晓华、陈建毅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黄先生5379657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2016-12-12 19:56:26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</w:t>
      </w:r>
      <w:bookmarkStart w:id="0" w:name="_GoBack"/>
      <w:bookmarkEnd w:id="0"/>
      <w:r>
        <w:rPr>
          <w:rFonts w:hint="eastAsia"/>
        </w:rPr>
        <w:t>.xmzfcg.gov.cn/claim/claimAction.do?cmd=claim_view&amp;sn=57069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07EFA"/>
    <w:rsid w:val="29925847"/>
    <w:rsid w:val="5BF0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2017-10-12T09:30:00Z</dcterms:created>
  <dc:creator>dell</dc:creator>
  <cp:lastModifiedBy>dell</cp:lastModifiedBy>
  <dcterms:modified xsi:type="dcterms:W3CDTF">2017-10-12T09:32:16Z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