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8306" w:type="dxa"/>
            <w:shd w:val="clear"/>
            <w:vAlign w:val="center"/>
          </w:tcPr>
          <w:p>
            <w:pPr>
              <w:rPr>
                <w:rFonts w:hint="eastAsia" w:ascii="宋体"/>
                <w:sz w:val="18"/>
                <w:szCs w:val="18"/>
              </w:rPr>
            </w:pPr>
          </w:p>
        </w:tc>
      </w:tr>
    </w:tbl>
    <w:p>
      <w:pPr>
        <w:rPr>
          <w:vanish/>
          <w:sz w:val="24"/>
          <w:szCs w:val="24"/>
        </w:rPr>
      </w:pPr>
    </w:p>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公物投资-竞争性磋商- GT2016-SH051-厦门城市职业学院学生宿舍1-3号楼改造装修项目监理-采购公告</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GT2016-SH051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地址：厦门市前埔南路1263号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 0592-5909030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厦门市湖滨南路81号光大银行大厦21层，电话：0592-2230888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厦门城市职业学院学生宿舍1-3号楼改造装修项目监理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竞争性磋商</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bCs/>
                <w:kern w:val="0"/>
                <w:sz w:val="18"/>
                <w:szCs w:val="18"/>
                <w:lang w:val="en-US" w:eastAsia="zh-CN" w:bidi="ar"/>
              </w:rPr>
              <w:t>厦门城市职业学院学生宿舍1-3号楼改造装修项目监理</w:t>
            </w:r>
          </w:p>
          <w:p>
            <w:pPr>
              <w:keepNext w:val="0"/>
              <w:keepLines w:val="0"/>
              <w:widowControl/>
              <w:suppressLineNumbers w:val="0"/>
              <w:jc w:val="left"/>
              <w:rPr>
                <w:sz w:val="18"/>
                <w:szCs w:val="18"/>
              </w:rPr>
            </w:pPr>
            <w:r>
              <w:rPr>
                <w:rFonts w:hint="eastAsia" w:ascii="宋体" w:hAnsi="宋体" w:eastAsia="宋体" w:cs="Times New Roman"/>
                <w:bCs/>
                <w:kern w:val="2"/>
                <w:sz w:val="18"/>
                <w:szCs w:val="18"/>
                <w:lang w:val="en-US" w:eastAsia="zh-CN" w:bidi="ar"/>
              </w:rPr>
              <w:t>其他详见磋商文件。</w:t>
            </w:r>
            <w:r>
              <w:rPr>
                <w:rFonts w:ascii="宋体" w:hAnsi="宋体" w:eastAsia="宋体" w:cs="宋体"/>
                <w:kern w:val="0"/>
                <w:sz w:val="18"/>
                <w:szCs w:val="18"/>
                <w:lang w:val="en-US" w:eastAsia="zh-CN" w:bidi="ar"/>
              </w:rPr>
              <w:t>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 16 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具体详见采购文件。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1、供应商应当具备政府采购法第二十二条规定的基本条件，并提供下列证明材料：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1.1法人或者其他组织的营业执照等证明文件。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1.2参加政府采购活动前3年内在经营活动中没有重大违法记录的书面声明（或者在参加政府采购活动前3年内因违法经营被禁止在一定期限内参加政府采购活动，期限已届满）。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2、具备建设部颁发的监理综合资质或房屋建筑工程专业丙级及以上监理资质。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3、磋商代表是法定代表人，须提供法定代表人身份证复印件（正反面均需复印）；磋商代表若不是法定代表人，则必须提供法定代表人对磋商代表的授权书原件及磋商代表的身份证复印件（正反面均需复印）。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具体详见磋商文件。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获取磋商文件时间：即日起至2016年12月8日下午17:30时止，逾期代理机构将不接受报名。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获取磋商文件地点：厦门市湖滨南路81号光大银行大厦21楼咨询台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获取磋商文件方式：现场或邮寄购买（如需邮寄，邮资到付）。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邮寄购买的请将采购文件费用汇入此账号：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行：光大银行厦门分行营业部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号：37510188000652846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报名联系人：傅小姐，电话：0592-2230888，传真：0592-2225703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人民币100元/套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2016-12-9 15：15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响应文件开启时间为响应文件递交截止时间之后，评审开始前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厦门市湖滨南路81号光大银行大厦14层AB单元会议室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林小姐0592-2221109、0592-2221108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咨询时间：法定工作日的上午8:00-12:00、下午14:30-17:30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发票一经开出，概不更换。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供应商报名及缴交其他费用时，须提供供应商的纳税人识别号。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发布时间为：2016-11-29 17:07:15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附件: </w:t>
            </w:r>
          </w:p>
        </w:tc>
      </w:tr>
    </w:tbl>
    <w:p>
      <w:r>
        <w:rPr>
          <w:rFonts w:hint="eastAsia"/>
        </w:rPr>
        <w:t>http://www.xmzfcg.gov.cn/stockfile/stockfileAction.do?cmd=stockfile_view&amp;sn=59147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0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