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15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306"/>
      </w:tblGrid>
      <w:tr w:rsidR="00CC652A" w:rsidRPr="00CC652A" w:rsidTr="00CC652A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4500" w:type="pct"/>
              <w:jc w:val="center"/>
              <w:tblCellSpacing w:w="0" w:type="dxa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2921"/>
              <w:gridCol w:w="4554"/>
            </w:tblGrid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CC652A" w:rsidRPr="00CC652A" w:rsidRDefault="00CC652A" w:rsidP="00CC652A">
                  <w:pPr>
                    <w:wordWrap w:val="0"/>
                    <w:adjustRightInd/>
                    <w:snapToGrid/>
                    <w:spacing w:after="0"/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厦门万翔-竞争性谈判-XM2016-TZ5163C1-金融服务营销及礼仪实训软件采购</w:t>
                  </w: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1000" w:type="pct"/>
                  <w:noWrap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采购项目编号/包号:</w:t>
                  </w:r>
                </w:p>
              </w:tc>
              <w:tc>
                <w:tcPr>
                  <w:tcW w:w="4000" w:type="pct"/>
                  <w:vAlign w:val="center"/>
                  <w:hideMark/>
                </w:tcPr>
                <w:p w:rsidR="00CC652A" w:rsidRPr="00CC652A" w:rsidRDefault="00CC652A" w:rsidP="00CC652A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>XM2016-TZ5163C1 </w:t>
                  </w: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采购人名称、地址和联系方式: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>厦门城市职业学院、厦门市前埔南路1263号、许老师、5909030 </w:t>
                  </w: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采购代理机构名称、地址和联系方式: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>厦门万翔招标有限公司、厦门市湖里区机场北路476号、邮编361006、联系人：王先生，0592-5730580 </w:t>
                  </w: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采购项目名称: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>金融服务营销及礼仪实训软件采购 </w:t>
                  </w: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来源: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非市级</w:t>
                  </w: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采购方式: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竞争性谈判</w:t>
                  </w: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项目主要内容(数量、简要规格描述或项目基本概况介绍):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Times New Roman" w:hint="eastAsia"/>
                      <w:kern w:val="2"/>
                      <w:sz w:val="18"/>
                      <w:szCs w:val="18"/>
                    </w:rPr>
                    <w:t>金融服务营销实训软件等，一批；金融服务营销实训软件技术参数要求：平台系统应建立起教师和学生两个基础数据库，功能包括课程管理、题库管理（试题管理、试卷管理、考试管理）、成绩中心、考勤中心、通知公告、学习管理等，其他详见采购文件</w:t>
                  </w: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采购项目预算金额: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>16万元 </w:t>
                  </w: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采购项目需落实的政府采购政策: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>落实节能、环保，支持中小企业等政府采购政策 </w:t>
                  </w: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供应商资格要求: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>报价人应具备独立的法人资格，并提供法人营业执照（副本）。报价人全权代表若不是法定代表人，应在采购文件中提供法人授权书原件，并提供被授权代表身份证的复印件；具有独立承担民事责任的能力等，其他详见采购文件。 </w:t>
                  </w: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获取采购文件时间、地点、方式: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>2016年09月22日至2016年09月27日，有意向的供应商可上厦门招投标网（http://www.xmztb.com）注册成为企业会员（会员免费在线浏览所有采购文件），进行预览采购文件，完成缴费并下载采购文件后方具备报价资格。谢绝现场购买及邮寄购买。咨询电话：刘小姐 电话：0592-2219823 传真：0592-5706660-6969 </w:t>
                  </w: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采购文件售价: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>100元  </w:t>
                  </w: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 xml:space="preserve">响应文件递交截止时间: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>2016-9-29 14:30 </w:t>
                  </w: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 xml:space="preserve">响应文件开启时间及地点: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>2016年09月29日14:30（北京时间）开标  </w:t>
                  </w: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>厦门万翔招标有限公司------厦门市湖里区机场北路476号四楼开标厅 </w:t>
                  </w: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采购项目联系人姓名和电话: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>林先生、陈先生、0592-5730500、2298129 </w:t>
                  </w: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其他: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>请各供应商务必在采购文件购买截止时间前，上网完成项目费用缴交等相关操作，并将相关费用交至我司指定账户。否则供应商将无权下载采购文件，不具备</w:t>
                  </w: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lastRenderedPageBreak/>
                    <w:t>投标或报价资格。“保证金”收款单位名称：厦门万翔招标有限公司；开户行：建行厦门自贸试验区航空港支行；账号：35101570201052504219；投标保证金应在开标前到账，保证金联系电话：0592-5769397。“文件费、服务费等费用”收款单位名称：厦门万翔招标有限公司；开户行：建行厦门自贸试验区航空港支行；账号：35101570201052504219；会员注册详见厦门招投标网－重要通知－《关于开通网上招投标相关事宜的通知（新）》网上购标详见厦门招投标网－下载中心－《厦门招投标网操作手册（网上售标）》；友情提醒：本项目仅限网上购买采购文件，报价人仍必须按采购文件要求递交纸质报价文件。欢迎投标人（报价人）对项目采购过程中公告发布、采购文件购买、保证金缴交和退还、服务费收取、中标（成交）通知书发放等环节的服务进行监督。 有关上述事项的服务质量及态度的投诉请联系综合部曾经理（电话：0592-5705656），我们将竭诚为您提供最优质的服务。 </w:t>
                  </w: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lastRenderedPageBreak/>
                    <w:t>采购补充通知: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</w:p>
              </w:tc>
            </w:tr>
            <w:tr w:rsidR="00CC652A" w:rsidRPr="00CC652A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noWrap/>
                  <w:vAlign w:val="center"/>
                  <w:hideMark/>
                </w:tcPr>
                <w:p w:rsidR="00CC652A" w:rsidRPr="00CC652A" w:rsidRDefault="00CC652A" w:rsidP="00CC652A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 xml:space="preserve">发布时间为：2016-09-22 20:33:55 </w:t>
                  </w:r>
                </w:p>
              </w:tc>
            </w:tr>
            <w:tr w:rsidR="00CC652A" w:rsidRPr="00CC652A">
              <w:trPr>
                <w:trHeight w:val="15"/>
                <w:tblCellSpacing w:w="0" w:type="dxa"/>
                <w:jc w:val="center"/>
              </w:trPr>
              <w:tc>
                <w:tcPr>
                  <w:tcW w:w="5000" w:type="pct"/>
                  <w:gridSpan w:val="2"/>
                  <w:vAlign w:val="center"/>
                  <w:hideMark/>
                </w:tcPr>
                <w:p w:rsidR="00CC652A" w:rsidRPr="00CC652A" w:rsidRDefault="00CC652A" w:rsidP="00CC652A">
                  <w:pPr>
                    <w:wordWrap w:val="0"/>
                    <w:adjustRightInd/>
                    <w:snapToGrid/>
                    <w:spacing w:after="0" w:line="15" w:lineRule="atLeast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CC652A">
                    <w:rPr>
                      <w:rFonts w:ascii="宋体" w:eastAsia="宋体" w:hAnsi="宋体" w:cs="宋体"/>
                      <w:sz w:val="18"/>
                      <w:szCs w:val="18"/>
                    </w:rPr>
                    <w:t xml:space="preserve">附件: </w:t>
                  </w:r>
                </w:p>
              </w:tc>
            </w:tr>
          </w:tbl>
          <w:p w:rsidR="00CC652A" w:rsidRPr="00CC652A" w:rsidRDefault="00CC652A" w:rsidP="00CC652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CC652A" w:rsidRPr="00CC652A" w:rsidTr="00CC652A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C652A" w:rsidRPr="00CC652A" w:rsidRDefault="00CC652A" w:rsidP="00CC652A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ˎ̥" w:eastAsia="宋体" w:hAnsi="ˎ̥" w:cs="宋体" w:hint="eastAsia"/>
                <w:noProof/>
                <w:color w:val="666666"/>
                <w:sz w:val="18"/>
                <w:szCs w:val="18"/>
              </w:rPr>
              <w:lastRenderedPageBreak/>
              <w:drawing>
                <wp:inline distT="0" distB="0" distL="0" distR="0">
                  <wp:extent cx="5857875" cy="200025"/>
                  <wp:effectExtent l="19050" t="0" r="9525" b="0"/>
                  <wp:docPr id="6" name="图片 6" descr="http://www.xmzfcg.gov.cn/images/msg_t2.gif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xmzfcg.gov.cn/images/msg_t2.gif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78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7038A"/>
    <w:rsid w:val="008B7726"/>
    <w:rsid w:val="00CC652A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C652A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C652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javascript:window.close(0)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2016-10-11T03:33:00Z</dcterms:created>
  <dcterms:modified xsi:type="dcterms:W3CDTF">2016-10-11T03:33:00Z</dcterms:modified>
</cp:coreProperties>
</file>