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A" w:rsidRDefault="001B51BA" w:rsidP="001B51BA">
      <w:pPr>
        <w:widowControl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</w:p>
    <w:p w:rsidR="006C3F85" w:rsidRPr="00331C5E" w:rsidRDefault="006C3F85" w:rsidP="00BE6BB0">
      <w:pPr>
        <w:widowControl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331C5E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2020</w:t>
      </w:r>
      <w:r w:rsidRPr="00331C5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年度厦门市政府采购目录及采购限额标准</w:t>
      </w:r>
      <w:bookmarkEnd w:id="0"/>
    </w:p>
    <w:p w:rsidR="001B51BA" w:rsidRDefault="001B51BA" w:rsidP="003826DF">
      <w:pPr>
        <w:widowControl/>
        <w:jc w:val="center"/>
        <w:outlineLvl w:val="0"/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</w:pPr>
    </w:p>
    <w:p w:rsidR="006C3F85" w:rsidRPr="00331C5E" w:rsidRDefault="006C3F85" w:rsidP="003826DF">
      <w:pPr>
        <w:widowControl/>
        <w:jc w:val="center"/>
        <w:outlineLvl w:val="0"/>
        <w:rPr>
          <w:rFonts w:ascii="仿宋_GB2312" w:eastAsia="仿宋_GB2312" w:hAnsi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一、</w:t>
      </w:r>
      <w:r w:rsidRPr="00331C5E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大宗货物采购目录</w:t>
      </w:r>
    </w:p>
    <w:tbl>
      <w:tblPr>
        <w:tblW w:w="9108" w:type="dxa"/>
        <w:tblInd w:w="-106" w:type="dxa"/>
        <w:tblLayout w:type="fixed"/>
        <w:tblLook w:val="00A0"/>
      </w:tblPr>
      <w:tblGrid>
        <w:gridCol w:w="1500"/>
        <w:gridCol w:w="2620"/>
        <w:gridCol w:w="1928"/>
        <w:gridCol w:w="3060"/>
      </w:tblGrid>
      <w:tr w:rsidR="006C3F85">
        <w:trPr>
          <w:trHeight w:val="7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品目编码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品目名称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采购预算金额起点（含起点金额）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台式计算机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含计算机工作站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便携式计算机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含平板式微型计算机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A02010601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打印设备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A0201060901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扫描仪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C70F19" w:rsidRDefault="006C3F85" w:rsidP="003826DF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C70F19">
              <w:rPr>
                <w:rFonts w:ascii="宋体" w:cs="宋体" w:hint="eastAsia"/>
                <w:kern w:val="0"/>
                <w:sz w:val="22"/>
                <w:szCs w:val="22"/>
              </w:rPr>
              <w:t>含高拍仪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A0201080101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仅指计算机操作系统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含实物展台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投影幕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多功能一体机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A0202050101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数字照相机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电子白板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触控一体机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7368BF" w:rsidRDefault="006C3F85" w:rsidP="003826DF">
            <w:pPr>
              <w:widowControl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仅指多媒体教学触控一体机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速印机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A02021101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碎纸机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电冰箱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不含冷藏柜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热水器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仅指电热水器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A02081001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传真通信设备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含传真机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A02091001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普通电视设备（电视机）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A02091102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通用摄像机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A060202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钢台、桌类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仅钢制讲台</w:t>
            </w:r>
          </w:p>
        </w:tc>
      </w:tr>
      <w:tr w:rsidR="006C3F85">
        <w:trPr>
          <w:trHeight w:val="371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A090101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无须填报采购实施计划表</w:t>
            </w:r>
          </w:p>
        </w:tc>
      </w:tr>
    </w:tbl>
    <w:p w:rsidR="001B51BA" w:rsidRDefault="001B51BA" w:rsidP="003826DF">
      <w:pPr>
        <w:widowControl/>
        <w:jc w:val="center"/>
        <w:outlineLvl w:val="0"/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</w:pPr>
    </w:p>
    <w:p w:rsidR="006C3F85" w:rsidRDefault="006C3F85" w:rsidP="003826DF">
      <w:pPr>
        <w:widowControl/>
        <w:jc w:val="center"/>
        <w:outlineLvl w:val="0"/>
        <w:rPr>
          <w:rFonts w:ascii="仿宋_GB2312" w:eastAsia="仿宋_GB2312" w:hAnsi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二、定点及公务机票采购目录</w:t>
      </w:r>
    </w:p>
    <w:tbl>
      <w:tblPr>
        <w:tblW w:w="9108" w:type="dxa"/>
        <w:tblInd w:w="-106" w:type="dxa"/>
        <w:tblLayout w:type="fixed"/>
        <w:tblLook w:val="00A0"/>
      </w:tblPr>
      <w:tblGrid>
        <w:gridCol w:w="1760"/>
        <w:gridCol w:w="2840"/>
        <w:gridCol w:w="4508"/>
      </w:tblGrid>
      <w:tr w:rsidR="006C3F85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品目编码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品目名称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:rsidR="006C3F85">
        <w:trPr>
          <w:trHeight w:val="5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C050301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车辆维修和保养服务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3F85">
        <w:trPr>
          <w:trHeight w:val="8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C0601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会议服务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仅包含按厦财行〔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号及厦财行〔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号等规定执行的定点会议服务。</w:t>
            </w:r>
          </w:p>
        </w:tc>
      </w:tr>
      <w:tr w:rsidR="006C3F85">
        <w:trPr>
          <w:trHeight w:val="5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C15040201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机动车保险服务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3F85">
        <w:trPr>
          <w:trHeight w:val="5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C1705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航空运输服务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BE6BB0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按公务机票购买管理有关规定执行。</w:t>
            </w:r>
          </w:p>
        </w:tc>
      </w:tr>
    </w:tbl>
    <w:p w:rsidR="006C3F85" w:rsidRDefault="006C3F85" w:rsidP="001B51BA">
      <w:pPr>
        <w:widowControl/>
        <w:ind w:firstLine="600"/>
        <w:jc w:val="left"/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上述</w:t>
      </w:r>
      <w:r w:rsidRPr="00331C5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定点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服务</w:t>
      </w:r>
      <w:r w:rsidRPr="00331C5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及公务机票采购项目，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具体采购</w:t>
      </w:r>
      <w:r w:rsidRPr="00331C5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无需填报采购实施计划表，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直接按相关规定向有关供应商采购。</w:t>
      </w:r>
    </w:p>
    <w:p w:rsidR="001B51BA" w:rsidRPr="001B51BA" w:rsidRDefault="001B51BA" w:rsidP="001B51BA">
      <w:pPr>
        <w:widowControl/>
        <w:ind w:firstLine="6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6C3F85" w:rsidRPr="00EC2B63" w:rsidRDefault="00EC2B63" w:rsidP="00EC2B63">
      <w:pPr>
        <w:widowControl/>
        <w:jc w:val="center"/>
        <w:outlineLvl w:val="0"/>
        <w:rPr>
          <w:rFonts w:ascii="仿宋_GB2312" w:eastAsia="仿宋_GB2312" w:hAnsi="宋体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三、</w:t>
      </w:r>
      <w:r w:rsidR="006C3F85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目录外非大宗</w:t>
      </w:r>
      <w:r w:rsidR="001B51BA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项目</w:t>
      </w:r>
      <w:r w:rsidR="006C3F85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政府采购限额标准</w:t>
      </w:r>
    </w:p>
    <w:p w:rsidR="006C3F85" w:rsidRPr="00EC2B63" w:rsidRDefault="00EC2B63" w:rsidP="00EC2B63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 xml:space="preserve">    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未列入以上政府采购目录的货物、服务项目，单项或批量采购预算金额达到</w:t>
      </w:r>
      <w:r w:rsidR="006C3F85" w:rsidRPr="00EC2B63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100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万元</w:t>
      </w:r>
      <w:r w:rsidR="001B51BA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及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以上的应按规定实行政府采购。</w:t>
      </w:r>
    </w:p>
    <w:p w:rsidR="006C3F85" w:rsidRPr="00EC2B63" w:rsidRDefault="00EC2B63" w:rsidP="00EC2B63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 xml:space="preserve">    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采购预算金额</w:t>
      </w:r>
      <w:r w:rsidR="0042063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达到</w:t>
      </w:r>
      <w:r w:rsidR="006C3F85" w:rsidRPr="00EC2B63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200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万元</w:t>
      </w:r>
      <w:r w:rsidR="001B51BA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及以上且在招标投标有关法律法规规定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招标限额以下的工程项目按规定实行政府采购</w:t>
      </w:r>
      <w:r w:rsidR="0042063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（区级另有规定的从其规定）</w:t>
      </w:r>
      <w:r w:rsidR="006C3F85" w:rsidRPr="00EC2B63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。</w:t>
      </w:r>
    </w:p>
    <w:p w:rsidR="006C3F85" w:rsidRPr="00420635" w:rsidRDefault="006C3F85" w:rsidP="003826DF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sectPr w:rsidR="006C3F85" w:rsidRPr="00420635" w:rsidSect="00B86E07">
      <w:footerReference w:type="default" r:id="rId6"/>
      <w:pgSz w:w="11906" w:h="16838"/>
      <w:pgMar w:top="1091" w:right="926" w:bottom="935" w:left="1080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619" w:rsidRDefault="00521619" w:rsidP="007300F4">
      <w:r>
        <w:separator/>
      </w:r>
    </w:p>
  </w:endnote>
  <w:endnote w:type="continuationSeparator" w:id="1">
    <w:p w:rsidR="00521619" w:rsidRDefault="00521619" w:rsidP="0073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85" w:rsidRDefault="006C3F85">
    <w:pPr>
      <w:pStyle w:val="a3"/>
      <w:framePr w:wrap="auto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t xml:space="preserve">— </w:t>
    </w:r>
    <w:r w:rsidR="00F66560">
      <w:rPr>
        <w:rStyle w:val="a4"/>
        <w:rFonts w:ascii="宋体" w:hAnsi="宋体" w:cs="宋体"/>
        <w:sz w:val="28"/>
        <w:szCs w:val="28"/>
      </w:rPr>
      <w:fldChar w:fldCharType="begin"/>
    </w:r>
    <w:r>
      <w:rPr>
        <w:rStyle w:val="a4"/>
        <w:rFonts w:ascii="宋体" w:hAnsi="宋体" w:cs="宋体"/>
        <w:sz w:val="28"/>
        <w:szCs w:val="28"/>
      </w:rPr>
      <w:instrText xml:space="preserve">PAGE  </w:instrText>
    </w:r>
    <w:r w:rsidR="00F66560">
      <w:rPr>
        <w:rStyle w:val="a4"/>
        <w:rFonts w:ascii="宋体" w:hAnsi="宋体" w:cs="宋体"/>
        <w:sz w:val="28"/>
        <w:szCs w:val="28"/>
      </w:rPr>
      <w:fldChar w:fldCharType="separate"/>
    </w:r>
    <w:r w:rsidR="00420635">
      <w:rPr>
        <w:rStyle w:val="a4"/>
        <w:rFonts w:ascii="宋体" w:hAnsi="宋体" w:cs="宋体"/>
        <w:noProof/>
        <w:sz w:val="28"/>
        <w:szCs w:val="28"/>
      </w:rPr>
      <w:t>1</w:t>
    </w:r>
    <w:r w:rsidR="00F66560">
      <w:rPr>
        <w:rStyle w:val="a4"/>
        <w:rFonts w:ascii="宋体" w:hAnsi="宋体" w:cs="宋体"/>
        <w:sz w:val="28"/>
        <w:szCs w:val="28"/>
      </w:rPr>
      <w:fldChar w:fldCharType="end"/>
    </w:r>
    <w:r>
      <w:rPr>
        <w:rStyle w:val="a4"/>
        <w:rFonts w:ascii="宋体" w:hAnsi="宋体" w:cs="宋体"/>
        <w:sz w:val="28"/>
        <w:szCs w:val="28"/>
      </w:rPr>
      <w:t xml:space="preserve"> — </w:t>
    </w:r>
  </w:p>
  <w:p w:rsidR="006C3F85" w:rsidRDefault="006C3F8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619" w:rsidRDefault="00521619" w:rsidP="007300F4">
      <w:r>
        <w:separator/>
      </w:r>
    </w:p>
  </w:footnote>
  <w:footnote w:type="continuationSeparator" w:id="1">
    <w:p w:rsidR="00521619" w:rsidRDefault="00521619" w:rsidP="00730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1B0830"/>
    <w:rsid w:val="00043434"/>
    <w:rsid w:val="00067BDD"/>
    <w:rsid w:val="000914D9"/>
    <w:rsid w:val="000A3542"/>
    <w:rsid w:val="001119D4"/>
    <w:rsid w:val="001B51BA"/>
    <w:rsid w:val="001C38F6"/>
    <w:rsid w:val="001D0F96"/>
    <w:rsid w:val="00271524"/>
    <w:rsid w:val="00276BBD"/>
    <w:rsid w:val="00280800"/>
    <w:rsid w:val="00331C5E"/>
    <w:rsid w:val="003826DF"/>
    <w:rsid w:val="003F2E69"/>
    <w:rsid w:val="00420635"/>
    <w:rsid w:val="0048525A"/>
    <w:rsid w:val="00521619"/>
    <w:rsid w:val="0061571F"/>
    <w:rsid w:val="006C3F85"/>
    <w:rsid w:val="006D48E4"/>
    <w:rsid w:val="0070124E"/>
    <w:rsid w:val="00703E50"/>
    <w:rsid w:val="007151D8"/>
    <w:rsid w:val="007300F4"/>
    <w:rsid w:val="007368BF"/>
    <w:rsid w:val="00751590"/>
    <w:rsid w:val="00754587"/>
    <w:rsid w:val="007D19E3"/>
    <w:rsid w:val="00831E49"/>
    <w:rsid w:val="0086180C"/>
    <w:rsid w:val="008A6FD8"/>
    <w:rsid w:val="009D797A"/>
    <w:rsid w:val="009E1CCC"/>
    <w:rsid w:val="00A42BBE"/>
    <w:rsid w:val="00B86E07"/>
    <w:rsid w:val="00BB12B2"/>
    <w:rsid w:val="00BE6BB0"/>
    <w:rsid w:val="00BF2888"/>
    <w:rsid w:val="00C45DB2"/>
    <w:rsid w:val="00C601DA"/>
    <w:rsid w:val="00C666DE"/>
    <w:rsid w:val="00C70F19"/>
    <w:rsid w:val="00CD7A53"/>
    <w:rsid w:val="00D74E27"/>
    <w:rsid w:val="00DB6FD7"/>
    <w:rsid w:val="00E75047"/>
    <w:rsid w:val="00EB3CE4"/>
    <w:rsid w:val="00EC07DC"/>
    <w:rsid w:val="00EC2B63"/>
    <w:rsid w:val="00F10318"/>
    <w:rsid w:val="00F66560"/>
    <w:rsid w:val="3F1B083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300F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31E49"/>
    <w:rPr>
      <w:sz w:val="18"/>
      <w:szCs w:val="18"/>
    </w:rPr>
  </w:style>
  <w:style w:type="character" w:styleId="a4">
    <w:name w:val="page number"/>
    <w:basedOn w:val="a0"/>
    <w:uiPriority w:val="99"/>
    <w:rsid w:val="007300F4"/>
  </w:style>
  <w:style w:type="paragraph" w:styleId="a5">
    <w:name w:val="header"/>
    <w:basedOn w:val="a"/>
    <w:link w:val="Char0"/>
    <w:uiPriority w:val="99"/>
    <w:rsid w:val="00BE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31E4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locked/>
    <w:rsid w:val="00331C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D7A5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138</Words>
  <Characters>790</Characters>
  <Application>Microsoft Office Word</Application>
  <DocSecurity>0</DocSecurity>
  <Lines>6</Lines>
  <Paragraphs>1</Paragraphs>
  <ScaleCrop>false</ScaleCrop>
  <Company>MC SYSTEM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2020年度厦门市政府采购目录及采购限额标准</dc:title>
  <dc:subject/>
  <dc:creator>2222</dc:creator>
  <cp:keywords/>
  <dc:description/>
  <cp:lastModifiedBy>陈世龙1540437879493</cp:lastModifiedBy>
  <cp:revision>13</cp:revision>
  <cp:lastPrinted>2019-08-02T01:16:00Z</cp:lastPrinted>
  <dcterms:created xsi:type="dcterms:W3CDTF">2019-07-19T02:20:00Z</dcterms:created>
  <dcterms:modified xsi:type="dcterms:W3CDTF">2019-08-07T09:36:00Z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