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06" w:type="dxa"/>
        <w:jc w:val="center"/>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
      <w:tblGrid>
        <w:gridCol w:w="8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0" w:type="dxa"/>
            <w:bottom w:w="0" w:type="dxa"/>
            <w:right w:w="0" w:type="dxa"/>
          </w:tblCellMar>
        </w:tblPrEx>
        <w:trPr>
          <w:tblCellSpacing w:w="0" w:type="dxa"/>
          <w:jc w:val="center"/>
        </w:trPr>
        <w:tc>
          <w:tcPr>
            <w:tcW w:w="8306" w:type="dxa"/>
            <w:shd w:val="clear"/>
            <w:vAlign w:val="center"/>
          </w:tcPr>
          <w:p>
            <w:pPr>
              <w:rPr>
                <w:rFonts w:hint="eastAsia" w:ascii="宋体"/>
                <w:sz w:val="18"/>
                <w:szCs w:val="18"/>
              </w:rPr>
            </w:pPr>
          </w:p>
        </w:tc>
      </w:tr>
    </w:tbl>
    <w:p>
      <w:pPr>
        <w:rPr>
          <w:vanish/>
          <w:sz w:val="24"/>
          <w:szCs w:val="24"/>
        </w:rPr>
      </w:pPr>
    </w:p>
    <w:tbl>
      <w:tblPr>
        <w:tblW w:w="7745" w:type="dxa"/>
        <w:jc w:val="center"/>
        <w:tblCellSpacing w:w="0" w:type="dxa"/>
        <w:tblInd w:w="431" w:type="dxa"/>
        <w:shd w:val="clear"/>
        <w:tblLayout w:type="fixed"/>
        <w:tblCellMar>
          <w:top w:w="150" w:type="dxa"/>
          <w:left w:w="150" w:type="dxa"/>
          <w:bottom w:w="150" w:type="dxa"/>
          <w:right w:w="150" w:type="dxa"/>
        </w:tblCellMar>
      </w:tblPr>
      <w:tblGrid>
        <w:gridCol w:w="2922"/>
        <w:gridCol w:w="4823"/>
      </w:tblGrid>
      <w:tr>
        <w:tblPrEx>
          <w:shd w:val="clear"/>
          <w:tblLayout w:type="fixed"/>
          <w:tblCellMar>
            <w:top w:w="150" w:type="dxa"/>
            <w:left w:w="150" w:type="dxa"/>
            <w:bottom w:w="150" w:type="dxa"/>
            <w:right w:w="150" w:type="dxa"/>
          </w:tblCellMar>
        </w:tblPrEx>
        <w:trPr>
          <w:tblCellSpacing w:w="0" w:type="dxa"/>
          <w:jc w:val="center"/>
        </w:trPr>
        <w:tc>
          <w:tcPr>
            <w:tcW w:w="7745" w:type="dxa"/>
            <w:gridSpan w:val="2"/>
            <w:shd w:val="clear"/>
            <w:vAlign w:val="center"/>
          </w:tcPr>
          <w:p>
            <w:pPr>
              <w:keepNext w:val="0"/>
              <w:keepLines w:val="0"/>
              <w:widowControl/>
              <w:suppressLineNumbers w:val="0"/>
              <w:jc w:val="center"/>
              <w:rPr>
                <w:sz w:val="18"/>
                <w:szCs w:val="18"/>
              </w:rPr>
            </w:pPr>
            <w:r>
              <w:rPr>
                <w:rFonts w:ascii="宋体" w:hAnsi="宋体" w:eastAsia="宋体" w:cs="宋体"/>
                <w:b/>
                <w:kern w:val="0"/>
                <w:sz w:val="18"/>
                <w:szCs w:val="18"/>
                <w:lang w:val="en-US" w:eastAsia="zh-CN" w:bidi="ar"/>
              </w:rPr>
              <w:t>公物投资-竞争性磋商- GT2016-SH096C-厦门城市职业学院南校区食堂一二层装修改造设计-采购公告</w:t>
            </w:r>
            <w:r>
              <w:rPr>
                <w:rFonts w:ascii="宋体" w:hAnsi="宋体" w:eastAsia="宋体" w:cs="宋体"/>
                <w:kern w:val="0"/>
                <w:sz w:val="18"/>
                <w:szCs w:val="18"/>
                <w:lang w:val="en-US" w:eastAsia="zh-CN" w:bidi="ar"/>
              </w:rPr>
              <w:t> </w:t>
            </w:r>
          </w:p>
        </w:tc>
      </w:tr>
      <w:tr>
        <w:tblPrEx>
          <w:shd w:val="clear"/>
          <w:tblLayout w:type="fixed"/>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采购项目编号/包号:</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GT2016-SH096C </w:t>
            </w:r>
          </w:p>
        </w:tc>
      </w:tr>
      <w:tr>
        <w:tblPrEx>
          <w:shd w:val="clear"/>
          <w:tblLayout w:type="fixed"/>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采购人名称、地址和联系方式: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厦门城市职业学院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地址：厦门市前埔南路1263号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联系方式 0592-5909030 </w:t>
            </w:r>
          </w:p>
        </w:tc>
      </w:tr>
      <w:tr>
        <w:tblPrEx>
          <w:shd w:val="clear"/>
          <w:tblLayout w:type="fixed"/>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采购代理机构名称、地址和联系方式: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厦门市公物投资管理有限公司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厦门市湖滨南路81号光大银行大厦21层，电话：0592-2230888 </w:t>
            </w:r>
          </w:p>
        </w:tc>
      </w:tr>
      <w:tr>
        <w:tblPrEx>
          <w:shd w:val="clear"/>
          <w:tblLayout w:type="fixed"/>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采购项目名称:</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厦门城市职业学院南校区食堂一二层装修改造设计 </w:t>
            </w:r>
          </w:p>
        </w:tc>
      </w:tr>
      <w:tr>
        <w:tblPrEx>
          <w:tblLayout w:type="fixed"/>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来源:</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非市级</w:t>
            </w:r>
            <w:r>
              <w:rPr>
                <w:rFonts w:ascii="宋体" w:hAnsi="宋体" w:eastAsia="宋体" w:cs="宋体"/>
                <w:kern w:val="0"/>
                <w:sz w:val="18"/>
                <w:szCs w:val="18"/>
                <w:lang w:val="en-US" w:eastAsia="zh-CN" w:bidi="ar"/>
              </w:rPr>
              <w:t> </w:t>
            </w:r>
          </w:p>
        </w:tc>
      </w:tr>
      <w:tr>
        <w:tblPrEx>
          <w:tblLayout w:type="fixed"/>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b/>
                <w:kern w:val="0"/>
                <w:sz w:val="18"/>
                <w:szCs w:val="18"/>
                <w:lang w:val="en-US" w:eastAsia="zh-CN" w:bidi="ar"/>
              </w:rPr>
              <w:t>竞争性磋商</w:t>
            </w:r>
            <w:r>
              <w:rPr>
                <w:rFonts w:ascii="宋体" w:hAnsi="宋体" w:eastAsia="宋体" w:cs="宋体"/>
                <w:kern w:val="0"/>
                <w:sz w:val="18"/>
                <w:szCs w:val="18"/>
                <w:lang w:val="en-US" w:eastAsia="zh-CN" w:bidi="ar"/>
              </w:rPr>
              <w:t> </w:t>
            </w:r>
          </w:p>
        </w:tc>
      </w:tr>
      <w:tr>
        <w:tblPrEx>
          <w:tblLayout w:type="fixed"/>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项目主要内容(数量、简要规格描述或项目基本概况介绍):</w:t>
            </w:r>
          </w:p>
        </w:tc>
        <w:tc>
          <w:tcPr>
            <w:tcW w:w="4823" w:type="dxa"/>
            <w:shd w:val="clear"/>
            <w:vAlign w:val="center"/>
          </w:tcPr>
          <w:p>
            <w:pPr>
              <w:keepNext w:val="0"/>
              <w:keepLines w:val="0"/>
              <w:widowControl/>
              <w:suppressLineNumbers w:val="0"/>
              <w:spacing w:before="0" w:beforeAutospacing="0" w:after="0" w:afterAutospacing="0" w:line="340" w:lineRule="exact"/>
              <w:ind w:left="0" w:right="0"/>
              <w:jc w:val="left"/>
            </w:pPr>
            <w:r>
              <w:rPr>
                <w:rFonts w:hint="eastAsia" w:ascii="宋体" w:hAnsi="宋体" w:eastAsia="宋体" w:cs="宋体"/>
                <w:bCs/>
                <w:kern w:val="0"/>
                <w:sz w:val="18"/>
                <w:szCs w:val="18"/>
                <w:lang w:val="en-US" w:eastAsia="zh-CN" w:bidi="ar"/>
              </w:rPr>
              <w:t>厦门城市职业学院南校区食堂一二层装修改造设计</w:t>
            </w:r>
          </w:p>
          <w:p>
            <w:pPr>
              <w:keepNext w:val="0"/>
              <w:keepLines w:val="0"/>
              <w:widowControl/>
              <w:suppressLineNumbers w:val="0"/>
              <w:jc w:val="left"/>
              <w:rPr>
                <w:sz w:val="18"/>
                <w:szCs w:val="18"/>
              </w:rPr>
            </w:pPr>
            <w:r>
              <w:rPr>
                <w:rFonts w:hint="eastAsia" w:ascii="宋体" w:hAnsi="宋体" w:eastAsia="宋体" w:cs="Times New Roman"/>
                <w:bCs/>
                <w:kern w:val="2"/>
                <w:sz w:val="18"/>
                <w:szCs w:val="18"/>
                <w:lang w:val="en-US" w:eastAsia="zh-CN" w:bidi="ar"/>
              </w:rPr>
              <w:t>其他详见磋商文件。</w:t>
            </w:r>
            <w:r>
              <w:rPr>
                <w:rFonts w:ascii="宋体" w:hAnsi="宋体" w:eastAsia="宋体" w:cs="宋体"/>
                <w:kern w:val="0"/>
                <w:sz w:val="18"/>
                <w:szCs w:val="18"/>
                <w:lang w:val="en-US" w:eastAsia="zh-CN" w:bidi="ar"/>
              </w:rPr>
              <w:t> </w:t>
            </w:r>
          </w:p>
        </w:tc>
      </w:tr>
      <w:tr>
        <w:tblPrEx>
          <w:shd w:val="clear"/>
          <w:tblLayout w:type="fixed"/>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采购项目预算金额:</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人民币 8 万元 </w:t>
            </w:r>
          </w:p>
        </w:tc>
      </w:tr>
      <w:tr>
        <w:tblPrEx>
          <w:tblLayout w:type="fixed"/>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采购项目需落实的政府采购政策:</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具体详见采购文件。 </w:t>
            </w:r>
          </w:p>
        </w:tc>
      </w:tr>
      <w:tr>
        <w:tblPrEx>
          <w:tblLayout w:type="fixed"/>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供应商资格要求:</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1、供应商应当具备政府采购法第二十二条规定的基本条件，并提供下列证明材料：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1.1法人或者其他组织的营业执照等证明文件。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1.2参加政府采购活动前3年内在经营活动中没有重大违法记录的书面声明（或者在参加政府采购活动前3年内因违法经营被禁止在一定期限内参加政府采购活动，期限已届满）。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2、具备有效的建设行政主管部门颁发的工程设计建筑工程专业乙级资质（或以上）或工程设计建筑行业乙级资质（或以上）或工程设计综合甲级资质。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3、磋商代表是法定代表人，须提供法定代表人身份证复印件（正反面均需复印）；磋商代表若不是法定代表人，则必须提供法定代表人对磋商代表的授权书原件及磋商代表的身份证复印件（正反面均需复印）。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具体详见磋商文件。 </w:t>
            </w:r>
          </w:p>
        </w:tc>
      </w:tr>
      <w:tr>
        <w:tblPrEx>
          <w:tblLayout w:type="fixed"/>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获取采购文件时间、地点、方式:</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获取磋商文件时间：即日起至2017年1月19日上午12:00时止，逾期代理机构将不接受报名。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获取磋商文件地点：厦门市湖滨南路81号光大银行大厦21楼咨询台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获取磋商文件方式：现场或邮寄购买（如需邮寄，邮资到付）。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邮寄购买的请将采购文件费用汇入此账号：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收款单位：厦门市公物投资管理有限公司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开 户 行：光大银行厦门分行营业部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账    号：37510188000652846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报名联系人：卢小姐，电话：0592-2230888，传真：0592-2225703 </w:t>
            </w:r>
          </w:p>
        </w:tc>
      </w:tr>
      <w:tr>
        <w:tblPrEx>
          <w:shd w:val="clear"/>
          <w:tblLayout w:type="fixed"/>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采购文件售价:</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人民币100元/套  </w:t>
            </w:r>
          </w:p>
        </w:tc>
      </w:tr>
      <w:tr>
        <w:tblPrEx>
          <w:tblLayout w:type="fixed"/>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响应文件递交截止时间: </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2017-1-19 15：30 </w:t>
            </w:r>
          </w:p>
        </w:tc>
      </w:tr>
      <w:tr>
        <w:tblPrEx>
          <w:tblLayout w:type="fixed"/>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 xml:space="preserve">响应文件开启时间及地点: </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响应文件开启时间为响应文件递交截止时间之后，评审开始前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厦门市湖滨南路81号光大银行大厦14层AB单元会议室 </w:t>
            </w:r>
          </w:p>
        </w:tc>
      </w:tr>
      <w:tr>
        <w:tblPrEx>
          <w:tblLayout w:type="fixed"/>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采购项目联系人姓名和电话:</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林小姐0592-2221109、0592-2221108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咨询时间：法定工作日的上午8:00-12:00、下午14:30-17:30 </w:t>
            </w:r>
          </w:p>
        </w:tc>
      </w:tr>
      <w:tr>
        <w:tblPrEx>
          <w:tblLayout w:type="fixed"/>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其他:</w:t>
            </w:r>
          </w:p>
        </w:tc>
        <w:tc>
          <w:tcPr>
            <w:tcW w:w="4823" w:type="dxa"/>
            <w:shd w:val="clear"/>
            <w:vAlign w:val="center"/>
          </w:tcPr>
          <w:p>
            <w:pPr>
              <w:keepNext w:val="0"/>
              <w:keepLines w:val="0"/>
              <w:widowControl/>
              <w:suppressLineNumbers w:val="0"/>
              <w:jc w:val="left"/>
              <w:rPr>
                <w:sz w:val="18"/>
                <w:szCs w:val="18"/>
              </w:rPr>
            </w:pPr>
            <w:r>
              <w:rPr>
                <w:rFonts w:ascii="宋体" w:hAnsi="宋体" w:eastAsia="宋体" w:cs="宋体"/>
                <w:kern w:val="0"/>
                <w:sz w:val="18"/>
                <w:szCs w:val="18"/>
                <w:lang w:val="en-US" w:eastAsia="zh-CN" w:bidi="ar"/>
              </w:rPr>
              <w:t xml:space="preserve">1、图纸请在“厦门市政府采购网（www.xmzfcg.gov.cn）”本项目采购公告的页面附件处下载，不再另外提供纸质图纸文件。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2、其他相关费用的缴交账户：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保证金的缴交账户详见招标文件中指定的保证金缴交账户。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服务费的缴交账户详见招标文件或服务费缴交通知单中指定的服务费缴交账户。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缴错账户所产生的一切后果由供应商自行承担。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供应商报名及缴交其他费用时，必须提供纳税人识别号。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3、若供应商需开具增值税专用发票的，须完整的提供“①名称；②纳税人识别号；③地址、电话；④开户行及账号”等4项信息，并提供一般纳税人资格证明或曾开具的增值税专用发票复印件，否则一律开具增值税普通发票。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 xml:space="preserve">发票一经开出，概不更换。 </w:t>
            </w:r>
            <w:r>
              <w:rPr>
                <w:rFonts w:ascii="宋体" w:hAnsi="宋体" w:eastAsia="宋体" w:cs="宋体"/>
                <w:kern w:val="0"/>
                <w:sz w:val="18"/>
                <w:szCs w:val="18"/>
                <w:lang w:val="en-US" w:eastAsia="zh-CN" w:bidi="ar"/>
              </w:rPr>
              <w:br w:type="textWrapping"/>
            </w:r>
            <w:r>
              <w:rPr>
                <w:rFonts w:ascii="宋体" w:hAnsi="宋体" w:eastAsia="宋体" w:cs="宋体"/>
                <w:kern w:val="0"/>
                <w:sz w:val="18"/>
                <w:szCs w:val="18"/>
                <w:lang w:val="en-US" w:eastAsia="zh-CN" w:bidi="ar"/>
              </w:rPr>
              <w:t>供应商报名及缴交其他费用时，须提供供应商的纳税人识别号。 </w:t>
            </w:r>
          </w:p>
        </w:tc>
      </w:tr>
      <w:tr>
        <w:tblPrEx>
          <w:tblLayout w:type="fixed"/>
        </w:tblPrEx>
        <w:trPr>
          <w:tblCellSpacing w:w="0" w:type="dxa"/>
          <w:jc w:val="center"/>
        </w:trPr>
        <w:tc>
          <w:tcPr>
            <w:tcW w:w="2922" w:type="dxa"/>
            <w:shd w:val="clear"/>
            <w:vAlign w:val="center"/>
          </w:tcPr>
          <w:p>
            <w:pPr>
              <w:keepNext w:val="0"/>
              <w:keepLines w:val="0"/>
              <w:widowControl/>
              <w:suppressLineNumbers w:val="0"/>
              <w:jc w:val="right"/>
              <w:rPr>
                <w:sz w:val="18"/>
                <w:szCs w:val="18"/>
              </w:rPr>
            </w:pPr>
            <w:r>
              <w:rPr>
                <w:rFonts w:ascii="宋体" w:hAnsi="宋体" w:eastAsia="宋体" w:cs="宋体"/>
                <w:b/>
                <w:kern w:val="0"/>
                <w:sz w:val="18"/>
                <w:szCs w:val="18"/>
                <w:lang w:val="en-US" w:eastAsia="zh-CN" w:bidi="ar"/>
              </w:rPr>
              <w:t>采购补充通知:</w:t>
            </w:r>
          </w:p>
        </w:tc>
        <w:tc>
          <w:tcPr>
            <w:tcW w:w="4823" w:type="dxa"/>
            <w:shd w:val="clear"/>
            <w:vAlign w:val="center"/>
          </w:tcPr>
          <w:p>
            <w:pPr>
              <w:jc w:val="left"/>
              <w:rPr>
                <w:rFonts w:hint="eastAsia" w:ascii="宋体"/>
                <w:sz w:val="18"/>
                <w:szCs w:val="18"/>
              </w:rPr>
            </w:pPr>
          </w:p>
        </w:tc>
      </w:tr>
      <w:tr>
        <w:tblPrEx>
          <w:shd w:val="clear"/>
          <w:tblLayout w:type="fixed"/>
        </w:tblPrEx>
        <w:trPr>
          <w:tblCellSpacing w:w="0" w:type="dxa"/>
          <w:jc w:val="center"/>
        </w:trPr>
        <w:tc>
          <w:tcPr>
            <w:tcW w:w="7745"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 xml:space="preserve">发布时间为：2017-01-09 16:29:25 </w:t>
            </w:r>
          </w:p>
        </w:tc>
      </w:tr>
      <w:tr>
        <w:tblPrEx>
          <w:tblLayout w:type="fixed"/>
          <w:tblCellMar>
            <w:top w:w="150" w:type="dxa"/>
            <w:left w:w="150" w:type="dxa"/>
            <w:bottom w:w="150" w:type="dxa"/>
            <w:right w:w="150" w:type="dxa"/>
          </w:tblCellMar>
        </w:tblPrEx>
        <w:trPr>
          <w:trHeight w:val="16" w:hRule="atLeast"/>
          <w:tblCellSpacing w:w="0" w:type="dxa"/>
          <w:jc w:val="center"/>
        </w:trPr>
        <w:tc>
          <w:tcPr>
            <w:tcW w:w="7745" w:type="dxa"/>
            <w:gridSpan w:val="2"/>
            <w:shd w:val="clear"/>
            <w:vAlign w:val="center"/>
          </w:tcPr>
          <w:p>
            <w:pPr>
              <w:keepNext w:val="0"/>
              <w:keepLines w:val="0"/>
              <w:widowControl/>
              <w:suppressLineNumbers w:val="0"/>
              <w:jc w:val="right"/>
              <w:rPr>
                <w:sz w:val="18"/>
                <w:szCs w:val="18"/>
              </w:rPr>
            </w:pPr>
            <w:r>
              <w:rPr>
                <w:rFonts w:ascii="宋体" w:hAnsi="宋体" w:eastAsia="宋体" w:cs="宋体"/>
                <w:kern w:val="0"/>
                <w:sz w:val="18"/>
                <w:szCs w:val="18"/>
                <w:lang w:val="en-US" w:eastAsia="zh-CN" w:bidi="ar"/>
              </w:rPr>
              <w:t>附件:</w:t>
            </w:r>
            <w:r>
              <w:rPr>
                <w:rFonts w:ascii="宋体" w:hAnsi="宋体" w:eastAsia="宋体" w:cs="宋体"/>
                <w:color w:val="000000"/>
                <w:kern w:val="0"/>
                <w:sz w:val="18"/>
                <w:szCs w:val="18"/>
                <w:u w:val="none"/>
                <w:lang w:val="en-US" w:eastAsia="zh-CN" w:bidi="ar"/>
              </w:rPr>
              <w:fldChar w:fldCharType="begin"/>
            </w:r>
            <w:r>
              <w:rPr>
                <w:rFonts w:ascii="宋体" w:hAnsi="宋体" w:eastAsia="宋体" w:cs="宋体"/>
                <w:color w:val="000000"/>
                <w:kern w:val="0"/>
                <w:sz w:val="18"/>
                <w:szCs w:val="18"/>
                <w:u w:val="none"/>
                <w:lang w:val="en-US" w:eastAsia="zh-CN" w:bidi="ar"/>
              </w:rPr>
              <w:instrText xml:space="preserve"> HYPERLINK "http://www.xmzfcg.gov.cn/filemanager/download/download.jsp?id=8b97a955d346e2f45e944ab1249c3ba2&amp;sn=33368" \t "http://www.xmzfcg.gov.cn/stockfile/_blank" </w:instrText>
            </w:r>
            <w:r>
              <w:rPr>
                <w:rFonts w:ascii="宋体" w:hAnsi="宋体" w:eastAsia="宋体" w:cs="宋体"/>
                <w:color w:val="000000"/>
                <w:kern w:val="0"/>
                <w:sz w:val="18"/>
                <w:szCs w:val="18"/>
                <w:u w:val="none"/>
                <w:lang w:val="en-US" w:eastAsia="zh-CN" w:bidi="ar"/>
              </w:rPr>
              <w:fldChar w:fldCharType="separate"/>
            </w:r>
            <w:r>
              <w:rPr>
                <w:rStyle w:val="4"/>
                <w:rFonts w:ascii="宋体" w:hAnsi="宋体" w:eastAsia="宋体" w:cs="宋体"/>
                <w:color w:val="000000"/>
                <w:sz w:val="18"/>
                <w:szCs w:val="18"/>
                <w:u w:val="none"/>
              </w:rPr>
              <w:t>1 公告附件.rar</w:t>
            </w:r>
            <w:r>
              <w:rPr>
                <w:rFonts w:ascii="宋体" w:hAnsi="宋体" w:eastAsia="宋体" w:cs="宋体"/>
                <w:color w:val="000000"/>
                <w:kern w:val="0"/>
                <w:sz w:val="18"/>
                <w:szCs w:val="18"/>
                <w:u w:val="none"/>
                <w:lang w:val="en-US" w:eastAsia="zh-CN" w:bidi="ar"/>
              </w:rPr>
              <w:fldChar w:fldCharType="end"/>
            </w:r>
          </w:p>
        </w:tc>
      </w:tr>
    </w:tbl>
    <w:p>
      <w:r>
        <w:rPr>
          <w:rFonts w:hint="eastAsia"/>
        </w:rPr>
        <w:t>http://www.xmzfcg.gov.cn/stockfile/stockfileAction.do?cmd=stockfile_view&amp;sn=60236</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D8D10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character" w:styleId="3">
    <w:name w:val="FollowedHyperlink"/>
    <w:basedOn w:val="2"/>
    <w:uiPriority w:val="0"/>
    <w:rPr>
      <w:rFonts w:hint="eastAsia" w:ascii="宋体" w:hAnsi="宋体" w:eastAsia="宋体" w:cs="宋体"/>
      <w:color w:val="333333"/>
      <w:sz w:val="18"/>
      <w:szCs w:val="18"/>
      <w:u w:val="none"/>
    </w:rPr>
  </w:style>
  <w:style w:type="character" w:styleId="4">
    <w:name w:val="Hyperlink"/>
    <w:basedOn w:val="2"/>
    <w:uiPriority w:val="0"/>
    <w:rPr>
      <w:rFonts w:hint="eastAsia" w:ascii="宋体" w:hAnsi="宋体" w:eastAsia="宋体" w:cs="宋体"/>
      <w:color w:val="666666"/>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dell</cp:lastModifiedBy>
  <dcterms:modified xsi:type="dcterms:W3CDTF">2017-10-12T04:07:21Z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